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9C03BA" w14:textId="77777777" w:rsidR="00921559" w:rsidRDefault="00AE3E9A" w:rsidP="000D0494">
      <w:pPr>
        <w:jc w:val="center"/>
        <w:rPr>
          <w:rFonts w:ascii="Arial" w:hAnsi="Arial" w:cs="Arial"/>
          <w:b/>
          <w:sz w:val="22"/>
          <w:szCs w:val="22"/>
        </w:rPr>
      </w:pPr>
      <w:r>
        <w:rPr>
          <w:rFonts w:ascii="Arial" w:hAnsi="Arial" w:cs="Arial"/>
          <w:b/>
          <w:sz w:val="22"/>
          <w:szCs w:val="22"/>
        </w:rPr>
        <w:t>H</w:t>
      </w:r>
      <w:r w:rsidR="00921559">
        <w:rPr>
          <w:rFonts w:ascii="Arial" w:hAnsi="Arial" w:cs="Arial"/>
          <w:b/>
          <w:sz w:val="22"/>
          <w:szCs w:val="22"/>
        </w:rPr>
        <w:t>andout 1.3</w:t>
      </w:r>
      <w:r w:rsidR="000D0494" w:rsidRPr="00425C88">
        <w:rPr>
          <w:rFonts w:ascii="Arial" w:hAnsi="Arial" w:cs="Arial"/>
          <w:b/>
          <w:sz w:val="22"/>
          <w:szCs w:val="22"/>
        </w:rPr>
        <w:t xml:space="preserve">: </w:t>
      </w:r>
      <w:r w:rsidR="00921559">
        <w:rPr>
          <w:rFonts w:ascii="Arial" w:hAnsi="Arial" w:cs="Arial"/>
          <w:b/>
          <w:sz w:val="22"/>
          <w:szCs w:val="22"/>
        </w:rPr>
        <w:t>USING MAPPING AS A STAKEHOLDER TOOL</w:t>
      </w:r>
    </w:p>
    <w:p w14:paraId="181C3FF6" w14:textId="77777777" w:rsidR="00921559" w:rsidRDefault="00921559" w:rsidP="000D0494">
      <w:pPr>
        <w:jc w:val="center"/>
        <w:rPr>
          <w:rFonts w:ascii="Arial" w:hAnsi="Arial" w:cs="Arial"/>
          <w:b/>
          <w:sz w:val="22"/>
          <w:szCs w:val="22"/>
        </w:rPr>
      </w:pPr>
    </w:p>
    <w:p w14:paraId="2E2A4349" w14:textId="6147BCA0" w:rsidR="000D0494" w:rsidRPr="00425C88" w:rsidRDefault="000D0494" w:rsidP="000D0494">
      <w:pPr>
        <w:jc w:val="center"/>
        <w:rPr>
          <w:rFonts w:ascii="Arial" w:hAnsi="Arial" w:cs="Arial"/>
          <w:b/>
          <w:sz w:val="22"/>
          <w:szCs w:val="22"/>
        </w:rPr>
      </w:pPr>
      <w:r w:rsidRPr="00425C88">
        <w:rPr>
          <w:rFonts w:ascii="Arial" w:hAnsi="Arial" w:cs="Arial"/>
          <w:b/>
          <w:sz w:val="22"/>
          <w:szCs w:val="22"/>
        </w:rPr>
        <w:t xml:space="preserve">Participatory Tools for Engaging with the Community </w:t>
      </w:r>
    </w:p>
    <w:p w14:paraId="26641A2B" w14:textId="77777777" w:rsidR="000D0494" w:rsidRPr="00425C88" w:rsidRDefault="000D0494" w:rsidP="000D0494">
      <w:pPr>
        <w:jc w:val="center"/>
        <w:rPr>
          <w:rFonts w:ascii="Arial" w:hAnsi="Arial" w:cs="Arial"/>
          <w:b/>
          <w:sz w:val="22"/>
          <w:szCs w:val="22"/>
        </w:rPr>
      </w:pPr>
    </w:p>
    <w:p w14:paraId="694CA482" w14:textId="0ECE812F" w:rsidR="000D0494" w:rsidRPr="00425C88" w:rsidRDefault="000D0494" w:rsidP="000D0494">
      <w:pPr>
        <w:jc w:val="center"/>
        <w:rPr>
          <w:rFonts w:ascii="Arial" w:hAnsi="Arial" w:cs="Arial"/>
          <w:b/>
          <w:sz w:val="22"/>
          <w:szCs w:val="22"/>
          <w:u w:val="single"/>
        </w:rPr>
      </w:pPr>
      <w:r w:rsidRPr="00425C88">
        <w:rPr>
          <w:rFonts w:ascii="Arial" w:hAnsi="Arial" w:cs="Arial"/>
          <w:b/>
          <w:sz w:val="22"/>
          <w:szCs w:val="22"/>
          <w:u w:val="single"/>
        </w:rPr>
        <w:t>Story Mapping</w:t>
      </w:r>
    </w:p>
    <w:p w14:paraId="3C4FF49B" w14:textId="77777777" w:rsidR="000D0494" w:rsidRPr="00425C88" w:rsidRDefault="000D0494" w:rsidP="000D0494">
      <w:pPr>
        <w:jc w:val="center"/>
        <w:rPr>
          <w:rFonts w:ascii="Arial" w:hAnsi="Arial" w:cs="Arial"/>
          <w:b/>
          <w:sz w:val="22"/>
          <w:szCs w:val="22"/>
          <w:u w:val="single"/>
        </w:rPr>
      </w:pPr>
    </w:p>
    <w:p w14:paraId="3EAECB62" w14:textId="77777777" w:rsidR="004D040D" w:rsidRPr="00425C88" w:rsidRDefault="000D0494" w:rsidP="000D0494">
      <w:pPr>
        <w:rPr>
          <w:rFonts w:ascii="Arial" w:hAnsi="Arial" w:cs="Arial"/>
          <w:b/>
          <w:caps/>
          <w:sz w:val="22"/>
          <w:szCs w:val="22"/>
        </w:rPr>
      </w:pPr>
      <w:r w:rsidRPr="00425C88">
        <w:rPr>
          <w:rFonts w:ascii="Arial" w:hAnsi="Arial" w:cs="Arial"/>
          <w:b/>
          <w:caps/>
          <w:sz w:val="22"/>
          <w:szCs w:val="22"/>
        </w:rPr>
        <w:t>What is it useful for?</w:t>
      </w:r>
    </w:p>
    <w:p w14:paraId="52BD5028" w14:textId="77777777" w:rsidR="004D040D" w:rsidRPr="00425C88" w:rsidRDefault="004D040D" w:rsidP="000D0494">
      <w:pPr>
        <w:rPr>
          <w:rFonts w:ascii="Arial" w:hAnsi="Arial" w:cs="Arial"/>
          <w:sz w:val="22"/>
          <w:szCs w:val="22"/>
        </w:rPr>
      </w:pPr>
    </w:p>
    <w:p w14:paraId="43B8FB67" w14:textId="222ECCB0" w:rsidR="004D040D" w:rsidRPr="00425C88" w:rsidRDefault="004D040D" w:rsidP="004D040D">
      <w:pPr>
        <w:pStyle w:val="NormalWeb"/>
        <w:numPr>
          <w:ilvl w:val="0"/>
          <w:numId w:val="3"/>
        </w:numPr>
        <w:spacing w:before="2" w:after="2"/>
        <w:rPr>
          <w:rFonts w:ascii="Arial" w:hAnsi="Arial" w:cs="Arial"/>
          <w:sz w:val="22"/>
          <w:szCs w:val="22"/>
        </w:rPr>
      </w:pPr>
      <w:r w:rsidRPr="00425C88">
        <w:rPr>
          <w:rFonts w:ascii="Arial" w:hAnsi="Arial" w:cs="Arial"/>
          <w:sz w:val="22"/>
          <w:szCs w:val="22"/>
        </w:rPr>
        <w:t xml:space="preserve">To explore together how different people understand their local environment, </w:t>
      </w:r>
      <w:proofErr w:type="gramStart"/>
      <w:r w:rsidRPr="00425C88">
        <w:rPr>
          <w:rFonts w:ascii="Arial" w:hAnsi="Arial" w:cs="Arial"/>
          <w:sz w:val="22"/>
          <w:szCs w:val="22"/>
        </w:rPr>
        <w:t>resources</w:t>
      </w:r>
      <w:proofErr w:type="gramEnd"/>
      <w:r w:rsidRPr="00425C88">
        <w:rPr>
          <w:rFonts w:ascii="Arial" w:hAnsi="Arial" w:cs="Arial"/>
          <w:sz w:val="22"/>
          <w:szCs w:val="22"/>
        </w:rPr>
        <w:t xml:space="preserve"> and land</w:t>
      </w:r>
      <w:r w:rsidR="007F41D9">
        <w:rPr>
          <w:rFonts w:ascii="Arial" w:hAnsi="Arial" w:cs="Arial"/>
          <w:sz w:val="22"/>
          <w:szCs w:val="22"/>
        </w:rPr>
        <w:t>/marine waters</w:t>
      </w:r>
      <w:r w:rsidRPr="00425C88">
        <w:rPr>
          <w:rFonts w:ascii="Arial" w:hAnsi="Arial" w:cs="Arial"/>
          <w:sz w:val="22"/>
          <w:szCs w:val="22"/>
        </w:rPr>
        <w:t xml:space="preserve"> use. Cartographic precision is not important as this tool is not designed for demarcating boundaries or calculating areas under a particular land use. </w:t>
      </w:r>
    </w:p>
    <w:p w14:paraId="2A917556" w14:textId="77777777" w:rsidR="004D040D" w:rsidRPr="00425C88" w:rsidRDefault="004D040D" w:rsidP="004D040D">
      <w:pPr>
        <w:pStyle w:val="NormalWeb"/>
        <w:numPr>
          <w:ilvl w:val="0"/>
          <w:numId w:val="3"/>
        </w:numPr>
        <w:spacing w:before="2" w:after="2"/>
        <w:rPr>
          <w:rFonts w:ascii="Arial" w:hAnsi="Arial" w:cs="Arial"/>
          <w:sz w:val="22"/>
          <w:szCs w:val="22"/>
        </w:rPr>
      </w:pPr>
      <w:r w:rsidRPr="00425C88">
        <w:rPr>
          <w:rFonts w:ascii="Arial" w:hAnsi="Arial" w:cs="Arial"/>
          <w:sz w:val="22"/>
          <w:szCs w:val="22"/>
        </w:rPr>
        <w:t xml:space="preserve">It can also help in examining the relationships between different factors (resources, topography, settlement etc) and in identifying problems and opportunities. </w:t>
      </w:r>
    </w:p>
    <w:p w14:paraId="294F32B2" w14:textId="5D500466" w:rsidR="004D040D" w:rsidRPr="00425C88" w:rsidRDefault="004D040D" w:rsidP="004D040D">
      <w:pPr>
        <w:pStyle w:val="NormalWeb"/>
        <w:numPr>
          <w:ilvl w:val="0"/>
          <w:numId w:val="3"/>
        </w:numPr>
        <w:spacing w:before="2" w:after="2"/>
        <w:rPr>
          <w:rFonts w:ascii="Arial" w:hAnsi="Arial" w:cs="Arial"/>
          <w:sz w:val="22"/>
          <w:szCs w:val="22"/>
        </w:rPr>
      </w:pPr>
      <w:r w:rsidRPr="00425C88">
        <w:rPr>
          <w:rFonts w:ascii="Arial" w:hAnsi="Arial" w:cs="Arial"/>
          <w:sz w:val="22"/>
          <w:szCs w:val="22"/>
        </w:rPr>
        <w:t>In the context of climate change, this tool can be used to map and discuss hazard-prone features of the landscape</w:t>
      </w:r>
      <w:r w:rsidR="00C07B84">
        <w:rPr>
          <w:rFonts w:ascii="Arial" w:hAnsi="Arial" w:cs="Arial"/>
          <w:sz w:val="22"/>
          <w:szCs w:val="22"/>
        </w:rPr>
        <w:t>/seascape</w:t>
      </w:r>
      <w:r w:rsidRPr="00425C88">
        <w:rPr>
          <w:rFonts w:ascii="Arial" w:hAnsi="Arial" w:cs="Arial"/>
          <w:sz w:val="22"/>
          <w:szCs w:val="22"/>
        </w:rPr>
        <w:t xml:space="preserve"> (e.g. floodplains, infrastructure vulnerable to floods, drought-prone areas), including the comparative probability and impact of climate related hazards. (Note that the Risk Mapping tool is more appropriate if the focus of the exercise is on climate change risks and vulnerabilities). </w:t>
      </w:r>
    </w:p>
    <w:p w14:paraId="5E5890F5" w14:textId="77777777" w:rsidR="004D040D" w:rsidRPr="00425C88" w:rsidRDefault="004D040D" w:rsidP="004D040D">
      <w:pPr>
        <w:pStyle w:val="NormalWeb"/>
        <w:numPr>
          <w:ilvl w:val="0"/>
          <w:numId w:val="3"/>
        </w:numPr>
        <w:spacing w:before="2" w:after="2"/>
        <w:rPr>
          <w:rFonts w:ascii="Arial" w:hAnsi="Arial" w:cs="Arial"/>
          <w:sz w:val="22"/>
          <w:szCs w:val="22"/>
        </w:rPr>
      </w:pPr>
      <w:r w:rsidRPr="00425C88">
        <w:rPr>
          <w:rFonts w:ascii="Arial" w:hAnsi="Arial" w:cs="Arial"/>
          <w:sz w:val="22"/>
          <w:szCs w:val="22"/>
        </w:rPr>
        <w:t xml:space="preserve">Identifying the location, access and use of key resources, including biodiversity and ecosystem services, in relation to different social groups in order to inform ecosystem services valuation and equitable benefit sharing mechanisms. </w:t>
      </w:r>
    </w:p>
    <w:p w14:paraId="06BDECFC" w14:textId="786F4D15" w:rsidR="004D040D" w:rsidRDefault="004D040D" w:rsidP="004D040D">
      <w:pPr>
        <w:pStyle w:val="NormalWeb"/>
        <w:numPr>
          <w:ilvl w:val="0"/>
          <w:numId w:val="3"/>
        </w:numPr>
        <w:spacing w:before="2" w:after="2"/>
        <w:rPr>
          <w:rFonts w:ascii="Arial" w:hAnsi="Arial" w:cs="Arial"/>
          <w:sz w:val="22"/>
          <w:szCs w:val="22"/>
        </w:rPr>
      </w:pPr>
      <w:r w:rsidRPr="00425C88">
        <w:rPr>
          <w:rFonts w:ascii="Arial" w:hAnsi="Arial" w:cs="Arial"/>
          <w:sz w:val="22"/>
          <w:szCs w:val="22"/>
        </w:rPr>
        <w:t>Monitoring changes in resources and land</w:t>
      </w:r>
      <w:r w:rsidR="007F41D9">
        <w:rPr>
          <w:rFonts w:ascii="Arial" w:hAnsi="Arial" w:cs="Arial"/>
          <w:sz w:val="22"/>
          <w:szCs w:val="22"/>
        </w:rPr>
        <w:t>/sea</w:t>
      </w:r>
      <w:r w:rsidRPr="00425C88">
        <w:rPr>
          <w:rFonts w:ascii="Arial" w:hAnsi="Arial" w:cs="Arial"/>
          <w:sz w:val="22"/>
          <w:szCs w:val="22"/>
        </w:rPr>
        <w:t xml:space="preserve"> use over a period of time. </w:t>
      </w:r>
    </w:p>
    <w:p w14:paraId="60ED13F7" w14:textId="674D8E08" w:rsidR="007F41D9" w:rsidRPr="00425C88" w:rsidRDefault="007F41D9" w:rsidP="004D040D">
      <w:pPr>
        <w:pStyle w:val="NormalWeb"/>
        <w:numPr>
          <w:ilvl w:val="0"/>
          <w:numId w:val="3"/>
        </w:numPr>
        <w:spacing w:before="2" w:after="2"/>
        <w:rPr>
          <w:rFonts w:ascii="Arial" w:hAnsi="Arial" w:cs="Arial"/>
          <w:sz w:val="22"/>
          <w:szCs w:val="22"/>
        </w:rPr>
      </w:pPr>
      <w:r>
        <w:rPr>
          <w:rFonts w:ascii="Arial" w:hAnsi="Arial" w:cs="Arial"/>
          <w:sz w:val="22"/>
          <w:szCs w:val="22"/>
        </w:rPr>
        <w:t>Identifying different areas or resources of priority based on gender prefer</w:t>
      </w:r>
      <w:r w:rsidR="00EA23E8">
        <w:rPr>
          <w:rFonts w:ascii="Arial" w:hAnsi="Arial" w:cs="Arial"/>
          <w:sz w:val="22"/>
          <w:szCs w:val="22"/>
        </w:rPr>
        <w:t>e</w:t>
      </w:r>
      <w:r>
        <w:rPr>
          <w:rFonts w:ascii="Arial" w:hAnsi="Arial" w:cs="Arial"/>
          <w:sz w:val="22"/>
          <w:szCs w:val="22"/>
        </w:rPr>
        <w:t>nces.</w:t>
      </w:r>
    </w:p>
    <w:p w14:paraId="3F393B31" w14:textId="77777777" w:rsidR="000D0494" w:rsidRPr="00425C88" w:rsidRDefault="000D0494" w:rsidP="000D0494">
      <w:pPr>
        <w:rPr>
          <w:rFonts w:ascii="Arial" w:hAnsi="Arial" w:cs="Arial"/>
          <w:sz w:val="22"/>
          <w:szCs w:val="22"/>
        </w:rPr>
      </w:pPr>
    </w:p>
    <w:p w14:paraId="11A090C2" w14:textId="77777777" w:rsidR="000D0494" w:rsidRPr="00425C88" w:rsidRDefault="000D0494" w:rsidP="000D0494">
      <w:pPr>
        <w:rPr>
          <w:rFonts w:ascii="Arial" w:hAnsi="Arial" w:cs="Arial"/>
          <w:b/>
          <w:sz w:val="22"/>
          <w:szCs w:val="22"/>
        </w:rPr>
      </w:pPr>
    </w:p>
    <w:p w14:paraId="57DE20AA" w14:textId="77777777" w:rsidR="004D040D" w:rsidRPr="00425C88" w:rsidRDefault="000D0494" w:rsidP="000D0494">
      <w:pPr>
        <w:rPr>
          <w:rFonts w:ascii="Arial" w:hAnsi="Arial" w:cs="Arial"/>
          <w:b/>
          <w:caps/>
          <w:sz w:val="22"/>
          <w:szCs w:val="22"/>
        </w:rPr>
      </w:pPr>
      <w:r w:rsidRPr="00425C88">
        <w:rPr>
          <w:rFonts w:ascii="Arial" w:hAnsi="Arial" w:cs="Arial"/>
          <w:b/>
          <w:caps/>
          <w:sz w:val="22"/>
          <w:szCs w:val="22"/>
        </w:rPr>
        <w:t>Suggested steps</w:t>
      </w:r>
    </w:p>
    <w:p w14:paraId="7F9810D1" w14:textId="77777777" w:rsidR="004D040D" w:rsidRPr="00425C88" w:rsidRDefault="004D040D" w:rsidP="000D0494">
      <w:pPr>
        <w:rPr>
          <w:rFonts w:ascii="Arial" w:hAnsi="Arial" w:cs="Arial"/>
          <w:b/>
          <w:caps/>
          <w:sz w:val="22"/>
          <w:szCs w:val="22"/>
        </w:rPr>
      </w:pPr>
    </w:p>
    <w:p w14:paraId="1CF29C79" w14:textId="7752D02B" w:rsidR="007F41D9" w:rsidRDefault="007F41D9" w:rsidP="004D040D">
      <w:pPr>
        <w:pStyle w:val="NormalWeb"/>
        <w:numPr>
          <w:ilvl w:val="0"/>
          <w:numId w:val="4"/>
        </w:numPr>
        <w:spacing w:before="2" w:after="2"/>
        <w:rPr>
          <w:rFonts w:ascii="Arial" w:hAnsi="Arial" w:cs="Arial"/>
          <w:sz w:val="22"/>
          <w:szCs w:val="22"/>
        </w:rPr>
      </w:pPr>
      <w:r>
        <w:rPr>
          <w:rFonts w:ascii="Arial" w:hAnsi="Arial" w:cs="Arial"/>
          <w:sz w:val="22"/>
          <w:szCs w:val="22"/>
        </w:rPr>
        <w:t>Determine the specific stakeholder groups you would like to work with (could be based on gender, occupation, unions, affiliations, or relationship to MPA) or if you want to work with the community as a whole. Depending how you mix the group, the results could come out differently based on the perspective(s) of the stakeholder group.</w:t>
      </w:r>
    </w:p>
    <w:p w14:paraId="07CA13D2" w14:textId="5E206C96" w:rsidR="004D040D" w:rsidRPr="00425C88" w:rsidRDefault="004D040D" w:rsidP="004D040D">
      <w:pPr>
        <w:pStyle w:val="NormalWeb"/>
        <w:numPr>
          <w:ilvl w:val="0"/>
          <w:numId w:val="4"/>
        </w:numPr>
        <w:spacing w:before="2" w:after="2"/>
        <w:rPr>
          <w:rFonts w:ascii="Arial" w:hAnsi="Arial" w:cs="Arial"/>
          <w:sz w:val="22"/>
          <w:szCs w:val="22"/>
        </w:rPr>
      </w:pPr>
      <w:r w:rsidRPr="00425C88">
        <w:rPr>
          <w:rFonts w:ascii="Arial" w:hAnsi="Arial" w:cs="Arial"/>
          <w:sz w:val="22"/>
          <w:szCs w:val="22"/>
        </w:rPr>
        <w:t>Ask participants to select a suitable place and medium on which to draw the map, which could be on the ground using stones, seeds, sticks and colored powder; on the floor using chalk; or directly onto a large sheet of flip chart paper and felt pens.</w:t>
      </w:r>
    </w:p>
    <w:p w14:paraId="6E67165C" w14:textId="4C28FC90" w:rsidR="004D040D" w:rsidRPr="00425C88" w:rsidRDefault="004D040D" w:rsidP="004D040D">
      <w:pPr>
        <w:pStyle w:val="NormalWeb"/>
        <w:numPr>
          <w:ilvl w:val="0"/>
          <w:numId w:val="4"/>
        </w:numPr>
        <w:spacing w:before="2" w:after="2"/>
        <w:rPr>
          <w:rFonts w:ascii="Arial" w:hAnsi="Arial" w:cs="Arial"/>
          <w:sz w:val="22"/>
          <w:szCs w:val="22"/>
        </w:rPr>
      </w:pPr>
      <w:r w:rsidRPr="00425C88">
        <w:rPr>
          <w:rFonts w:ascii="Arial" w:hAnsi="Arial" w:cs="Arial"/>
          <w:sz w:val="22"/>
          <w:szCs w:val="22"/>
        </w:rPr>
        <w:t xml:space="preserve">Agree with participants exactly what area the map will cover, such as </w:t>
      </w:r>
      <w:r w:rsidR="007F41D9">
        <w:rPr>
          <w:rFonts w:ascii="Arial" w:hAnsi="Arial" w:cs="Arial"/>
          <w:sz w:val="22"/>
          <w:szCs w:val="22"/>
        </w:rPr>
        <w:t>the boundaries of an MPA, or the boundaries of where they fish</w:t>
      </w:r>
      <w:r w:rsidRPr="00425C88">
        <w:rPr>
          <w:rFonts w:ascii="Arial" w:hAnsi="Arial" w:cs="Arial"/>
          <w:sz w:val="22"/>
          <w:szCs w:val="22"/>
        </w:rPr>
        <w:t xml:space="preserve">, a watershed, and so on. </w:t>
      </w:r>
      <w:r w:rsidR="007F41D9">
        <w:rPr>
          <w:rFonts w:ascii="Arial" w:hAnsi="Arial" w:cs="Arial"/>
          <w:sz w:val="22"/>
          <w:szCs w:val="22"/>
        </w:rPr>
        <w:t>Be clear how much of the upland areas you want to include as well.</w:t>
      </w:r>
    </w:p>
    <w:p w14:paraId="03D1B4AC" w14:textId="77777777" w:rsidR="004D040D" w:rsidRPr="00425C88" w:rsidRDefault="004D040D" w:rsidP="004D040D">
      <w:pPr>
        <w:pStyle w:val="NormalWeb"/>
        <w:numPr>
          <w:ilvl w:val="0"/>
          <w:numId w:val="4"/>
        </w:numPr>
        <w:spacing w:before="2" w:after="2"/>
        <w:rPr>
          <w:rFonts w:ascii="Arial" w:hAnsi="Arial" w:cs="Arial"/>
          <w:sz w:val="22"/>
          <w:szCs w:val="22"/>
        </w:rPr>
      </w:pPr>
      <w:r w:rsidRPr="00425C88">
        <w:rPr>
          <w:rFonts w:ascii="Arial" w:hAnsi="Arial" w:cs="Arial"/>
          <w:sz w:val="22"/>
          <w:szCs w:val="22"/>
        </w:rPr>
        <w:t xml:space="preserve">Explain that the quality of the drawing is not important and it does not matter if the map is not entirely accurate or to scale. If any of the participants are illiterate it is important to use symbols and drawings, with a key to interpret the symbols used into the local language (and where necessary, the relevant language for other intended users of the information). </w:t>
      </w:r>
    </w:p>
    <w:p w14:paraId="1F0CD7AB" w14:textId="7AB17C0C" w:rsidR="004D040D" w:rsidRPr="00425C88" w:rsidRDefault="004D040D" w:rsidP="004D040D">
      <w:pPr>
        <w:pStyle w:val="NormalWeb"/>
        <w:numPr>
          <w:ilvl w:val="0"/>
          <w:numId w:val="4"/>
        </w:numPr>
        <w:spacing w:before="2" w:after="2"/>
        <w:rPr>
          <w:rFonts w:ascii="Arial" w:hAnsi="Arial" w:cs="Arial"/>
          <w:sz w:val="22"/>
          <w:szCs w:val="22"/>
        </w:rPr>
      </w:pPr>
      <w:r w:rsidRPr="00425C88">
        <w:rPr>
          <w:rFonts w:ascii="Arial" w:hAnsi="Arial" w:cs="Arial"/>
          <w:sz w:val="22"/>
          <w:szCs w:val="22"/>
        </w:rPr>
        <w:t>Ask participants to start by preparing the outline or boundary of the map and then identify the central point or an important landmark within the area (such as a</w:t>
      </w:r>
      <w:r w:rsidR="00B0342A">
        <w:rPr>
          <w:rFonts w:ascii="Arial" w:hAnsi="Arial" w:cs="Arial"/>
          <w:sz w:val="22"/>
          <w:szCs w:val="22"/>
        </w:rPr>
        <w:t xml:space="preserve"> </w:t>
      </w:r>
      <w:r w:rsidR="007F41D9">
        <w:rPr>
          <w:rFonts w:ascii="Arial" w:hAnsi="Arial" w:cs="Arial"/>
          <w:sz w:val="22"/>
          <w:szCs w:val="22"/>
        </w:rPr>
        <w:t>land point, known reef</w:t>
      </w:r>
      <w:r w:rsidR="00B0342A">
        <w:rPr>
          <w:rFonts w:ascii="Arial" w:hAnsi="Arial" w:cs="Arial"/>
          <w:sz w:val="22"/>
          <w:szCs w:val="22"/>
        </w:rPr>
        <w:t xml:space="preserve">, </w:t>
      </w:r>
      <w:r w:rsidR="007F41D9">
        <w:rPr>
          <w:rFonts w:ascii="Arial" w:hAnsi="Arial" w:cs="Arial"/>
          <w:sz w:val="22"/>
          <w:szCs w:val="22"/>
        </w:rPr>
        <w:t>wetland area</w:t>
      </w:r>
      <w:r w:rsidR="00B0342A">
        <w:rPr>
          <w:rFonts w:ascii="Arial" w:hAnsi="Arial" w:cs="Arial"/>
          <w:sz w:val="22"/>
          <w:szCs w:val="22"/>
        </w:rPr>
        <w:t xml:space="preserve"> or infrastructure such as marina, fish market, etc.</w:t>
      </w:r>
      <w:r w:rsidRPr="00425C88">
        <w:rPr>
          <w:rFonts w:ascii="Arial" w:hAnsi="Arial" w:cs="Arial"/>
          <w:sz w:val="22"/>
          <w:szCs w:val="22"/>
        </w:rPr>
        <w:t xml:space="preserve">) </w:t>
      </w:r>
    </w:p>
    <w:p w14:paraId="4674851E" w14:textId="77777777" w:rsidR="004D040D" w:rsidRPr="00425C88" w:rsidRDefault="004D040D" w:rsidP="004D040D">
      <w:pPr>
        <w:pStyle w:val="NormalWeb"/>
        <w:spacing w:before="2" w:after="2"/>
        <w:ind w:left="1440"/>
        <w:rPr>
          <w:rFonts w:ascii="Arial" w:hAnsi="Arial" w:cs="Arial"/>
          <w:sz w:val="22"/>
          <w:szCs w:val="22"/>
        </w:rPr>
      </w:pPr>
    </w:p>
    <w:p w14:paraId="7F23ADDB" w14:textId="77777777" w:rsidR="004D040D" w:rsidRPr="00425C88" w:rsidRDefault="004D040D" w:rsidP="004D040D">
      <w:pPr>
        <w:pStyle w:val="NormalWeb"/>
        <w:spacing w:before="2" w:after="2"/>
        <w:ind w:left="720"/>
        <w:rPr>
          <w:rFonts w:ascii="Arial" w:hAnsi="Arial" w:cs="Arial"/>
          <w:i/>
          <w:sz w:val="22"/>
          <w:szCs w:val="22"/>
        </w:rPr>
      </w:pPr>
      <w:r w:rsidRPr="00425C88">
        <w:rPr>
          <w:rFonts w:ascii="Arial" w:hAnsi="Arial" w:cs="Arial"/>
          <w:i/>
          <w:sz w:val="22"/>
          <w:szCs w:val="22"/>
        </w:rPr>
        <w:lastRenderedPageBreak/>
        <w:t xml:space="preserve">Note: If participants have sufficient time, it might be useful to draw a series of maps to illustrate changes over time, or to use map drawing as a ‘visioning’ exercise to explore different groups’ desired futures. </w:t>
      </w:r>
    </w:p>
    <w:p w14:paraId="16D1A239" w14:textId="77777777" w:rsidR="000D0494" w:rsidRPr="00425C88" w:rsidRDefault="000D0494" w:rsidP="000D0494">
      <w:pPr>
        <w:rPr>
          <w:rFonts w:ascii="Arial" w:hAnsi="Arial" w:cs="Arial"/>
          <w:b/>
          <w:caps/>
          <w:sz w:val="22"/>
          <w:szCs w:val="22"/>
        </w:rPr>
      </w:pPr>
    </w:p>
    <w:p w14:paraId="03491B55" w14:textId="77777777" w:rsidR="000D0494" w:rsidRPr="00425C88" w:rsidRDefault="000D0494" w:rsidP="000D0494">
      <w:pPr>
        <w:rPr>
          <w:rFonts w:ascii="Arial" w:hAnsi="Arial" w:cs="Arial"/>
          <w:b/>
          <w:caps/>
          <w:sz w:val="22"/>
          <w:szCs w:val="22"/>
        </w:rPr>
      </w:pPr>
    </w:p>
    <w:p w14:paraId="26AA4F51" w14:textId="77777777" w:rsidR="004D040D" w:rsidRPr="00425C88" w:rsidRDefault="000D0494" w:rsidP="000D0494">
      <w:pPr>
        <w:rPr>
          <w:rFonts w:ascii="Arial" w:hAnsi="Arial" w:cs="Arial"/>
          <w:b/>
          <w:caps/>
          <w:sz w:val="22"/>
          <w:szCs w:val="22"/>
        </w:rPr>
      </w:pPr>
      <w:r w:rsidRPr="00425C88">
        <w:rPr>
          <w:rFonts w:ascii="Arial" w:hAnsi="Arial" w:cs="Arial"/>
          <w:b/>
          <w:caps/>
          <w:sz w:val="22"/>
          <w:szCs w:val="22"/>
        </w:rPr>
        <w:t>questions to guide discussion</w:t>
      </w:r>
    </w:p>
    <w:p w14:paraId="6EB19C2F" w14:textId="77777777" w:rsidR="004D040D" w:rsidRPr="00425C88" w:rsidRDefault="004D040D" w:rsidP="000D0494">
      <w:pPr>
        <w:rPr>
          <w:rFonts w:ascii="Arial" w:hAnsi="Arial" w:cs="Arial"/>
          <w:b/>
          <w:caps/>
          <w:sz w:val="22"/>
          <w:szCs w:val="22"/>
        </w:rPr>
      </w:pPr>
    </w:p>
    <w:p w14:paraId="677109AD" w14:textId="28E3EEE8" w:rsidR="007F41D9" w:rsidRDefault="007F41D9" w:rsidP="004D040D">
      <w:pPr>
        <w:pStyle w:val="NormalWeb"/>
        <w:numPr>
          <w:ilvl w:val="0"/>
          <w:numId w:val="11"/>
        </w:numPr>
        <w:spacing w:before="2" w:after="2"/>
        <w:rPr>
          <w:rFonts w:ascii="Arial" w:hAnsi="Arial" w:cs="Arial"/>
          <w:sz w:val="22"/>
          <w:szCs w:val="22"/>
        </w:rPr>
      </w:pPr>
      <w:r>
        <w:rPr>
          <w:rFonts w:ascii="Arial" w:hAnsi="Arial" w:cs="Arial"/>
          <w:sz w:val="22"/>
          <w:szCs w:val="22"/>
        </w:rPr>
        <w:t xml:space="preserve">What natural </w:t>
      </w:r>
      <w:r w:rsidR="00B0342A">
        <w:rPr>
          <w:rFonts w:ascii="Arial" w:hAnsi="Arial" w:cs="Arial"/>
          <w:sz w:val="22"/>
          <w:szCs w:val="22"/>
        </w:rPr>
        <w:t xml:space="preserve">marine </w:t>
      </w:r>
      <w:r>
        <w:rPr>
          <w:rFonts w:ascii="Arial" w:hAnsi="Arial" w:cs="Arial"/>
          <w:sz w:val="22"/>
          <w:szCs w:val="22"/>
        </w:rPr>
        <w:t>resources are important to the community?</w:t>
      </w:r>
    </w:p>
    <w:p w14:paraId="2EC1AC0A" w14:textId="142EEE1A" w:rsidR="004D040D" w:rsidRPr="00425C88"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What resources are abundant or scarce? </w:t>
      </w:r>
    </w:p>
    <w:p w14:paraId="13F6B2E5" w14:textId="4B50F33A" w:rsidR="004D040D"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Which resources are degrading? Which improving? </w:t>
      </w:r>
    </w:p>
    <w:p w14:paraId="7B8FD3B4" w14:textId="033F7C78" w:rsidR="00B0342A" w:rsidRPr="00425C88" w:rsidRDefault="00B0342A" w:rsidP="004D040D">
      <w:pPr>
        <w:pStyle w:val="NormalWeb"/>
        <w:numPr>
          <w:ilvl w:val="0"/>
          <w:numId w:val="11"/>
        </w:numPr>
        <w:spacing w:before="2" w:after="2"/>
        <w:rPr>
          <w:rFonts w:ascii="Arial" w:hAnsi="Arial" w:cs="Arial"/>
          <w:sz w:val="22"/>
          <w:szCs w:val="22"/>
        </w:rPr>
      </w:pPr>
      <w:r>
        <w:rPr>
          <w:rFonts w:ascii="Arial" w:hAnsi="Arial" w:cs="Arial"/>
          <w:sz w:val="22"/>
          <w:szCs w:val="22"/>
        </w:rPr>
        <w:t>What about the condition of the habitats associated with these marine resources?</w:t>
      </w:r>
    </w:p>
    <w:p w14:paraId="7A39B376" w14:textId="77777777" w:rsidR="004D040D" w:rsidRPr="00425C88"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What (other) changes have there been in the last x (number of) years? </w:t>
      </w:r>
    </w:p>
    <w:p w14:paraId="12A69F85" w14:textId="77777777" w:rsidR="004D040D" w:rsidRPr="00425C88"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Which resources are there most problems with? Why? </w:t>
      </w:r>
    </w:p>
    <w:p w14:paraId="1D42694A" w14:textId="3596B42D" w:rsidR="004D040D" w:rsidRPr="00425C88"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Who makes decisions about </w:t>
      </w:r>
      <w:r w:rsidR="00B0342A">
        <w:rPr>
          <w:rFonts w:ascii="Arial" w:hAnsi="Arial" w:cs="Arial"/>
          <w:sz w:val="22"/>
          <w:szCs w:val="22"/>
        </w:rPr>
        <w:t>fishing</w:t>
      </w:r>
      <w:r w:rsidRPr="00425C88">
        <w:rPr>
          <w:rFonts w:ascii="Arial" w:hAnsi="Arial" w:cs="Arial"/>
          <w:sz w:val="22"/>
          <w:szCs w:val="22"/>
        </w:rPr>
        <w:t xml:space="preserve"> (or another specified resource) allocation? </w:t>
      </w:r>
    </w:p>
    <w:p w14:paraId="565560B3" w14:textId="58B97DCD" w:rsidR="004D040D" w:rsidRPr="007F41D9" w:rsidRDefault="004D040D" w:rsidP="007F41D9">
      <w:pPr>
        <w:pStyle w:val="NormalWeb"/>
        <w:numPr>
          <w:ilvl w:val="0"/>
          <w:numId w:val="11"/>
        </w:numPr>
        <w:spacing w:before="2" w:after="2"/>
        <w:rPr>
          <w:rFonts w:ascii="Arial" w:hAnsi="Arial" w:cs="Arial"/>
          <w:sz w:val="22"/>
          <w:szCs w:val="22"/>
        </w:rPr>
      </w:pPr>
      <w:r w:rsidRPr="00425C88">
        <w:rPr>
          <w:rFonts w:ascii="Arial" w:hAnsi="Arial" w:cs="Arial"/>
          <w:sz w:val="22"/>
          <w:szCs w:val="22"/>
        </w:rPr>
        <w:t>Does the village have land</w:t>
      </w:r>
      <w:r w:rsidR="007F41D9">
        <w:rPr>
          <w:rFonts w:ascii="Arial" w:hAnsi="Arial" w:cs="Arial"/>
          <w:sz w:val="22"/>
          <w:szCs w:val="22"/>
        </w:rPr>
        <w:t xml:space="preserve"> and marine waters</w:t>
      </w:r>
      <w:r w:rsidRPr="00425C88">
        <w:rPr>
          <w:rFonts w:ascii="Arial" w:hAnsi="Arial" w:cs="Arial"/>
          <w:sz w:val="22"/>
          <w:szCs w:val="22"/>
        </w:rPr>
        <w:t xml:space="preserve"> (or another resource) held in common? How are decisions </w:t>
      </w:r>
      <w:r w:rsidRPr="007F41D9">
        <w:rPr>
          <w:rFonts w:ascii="Arial" w:hAnsi="Arial" w:cs="Arial"/>
          <w:sz w:val="22"/>
          <w:szCs w:val="22"/>
        </w:rPr>
        <w:t xml:space="preserve">made about how common resources are used? </w:t>
      </w:r>
    </w:p>
    <w:p w14:paraId="246B97BC" w14:textId="25207C8B" w:rsidR="004D040D"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Where do people </w:t>
      </w:r>
      <w:r w:rsidR="00B0342A">
        <w:rPr>
          <w:rFonts w:ascii="Arial" w:hAnsi="Arial" w:cs="Arial"/>
          <w:sz w:val="22"/>
          <w:szCs w:val="22"/>
        </w:rPr>
        <w:t>fish?</w:t>
      </w:r>
    </w:p>
    <w:p w14:paraId="6A569A1D" w14:textId="116BE100" w:rsidR="00B0342A" w:rsidRPr="00425C88" w:rsidRDefault="00B0342A" w:rsidP="004D040D">
      <w:pPr>
        <w:pStyle w:val="NormalWeb"/>
        <w:numPr>
          <w:ilvl w:val="0"/>
          <w:numId w:val="11"/>
        </w:numPr>
        <w:spacing w:before="2" w:after="2"/>
        <w:rPr>
          <w:rFonts w:ascii="Arial" w:hAnsi="Arial" w:cs="Arial"/>
          <w:sz w:val="22"/>
          <w:szCs w:val="22"/>
        </w:rPr>
      </w:pPr>
      <w:r>
        <w:rPr>
          <w:rFonts w:ascii="Arial" w:hAnsi="Arial" w:cs="Arial"/>
          <w:sz w:val="22"/>
          <w:szCs w:val="22"/>
        </w:rPr>
        <w:t>What other activities take place in the marine environment touch as tourism or shipping?</w:t>
      </w:r>
    </w:p>
    <w:p w14:paraId="5AFFC77B" w14:textId="77777777" w:rsidR="00B0342A" w:rsidRDefault="00B0342A" w:rsidP="007F41D9">
      <w:pPr>
        <w:pStyle w:val="NormalWeb"/>
        <w:numPr>
          <w:ilvl w:val="0"/>
          <w:numId w:val="11"/>
        </w:numPr>
        <w:spacing w:before="2" w:after="2"/>
        <w:rPr>
          <w:rFonts w:ascii="Arial" w:hAnsi="Arial" w:cs="Arial"/>
          <w:sz w:val="22"/>
          <w:szCs w:val="22"/>
        </w:rPr>
      </w:pPr>
      <w:r>
        <w:rPr>
          <w:rFonts w:ascii="Arial" w:hAnsi="Arial" w:cs="Arial"/>
          <w:sz w:val="22"/>
          <w:szCs w:val="22"/>
        </w:rPr>
        <w:t>Where to people gather resources from the intertidal?</w:t>
      </w:r>
    </w:p>
    <w:p w14:paraId="7387D956" w14:textId="102207FF" w:rsidR="004D040D" w:rsidRPr="007F41D9" w:rsidRDefault="004D040D" w:rsidP="007F41D9">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How does access to </w:t>
      </w:r>
      <w:r w:rsidR="00B0342A">
        <w:rPr>
          <w:rFonts w:ascii="Arial" w:hAnsi="Arial" w:cs="Arial"/>
          <w:sz w:val="22"/>
          <w:szCs w:val="22"/>
        </w:rPr>
        <w:t>marine resources</w:t>
      </w:r>
      <w:r w:rsidRPr="00425C88">
        <w:rPr>
          <w:rFonts w:ascii="Arial" w:hAnsi="Arial" w:cs="Arial"/>
          <w:sz w:val="22"/>
          <w:szCs w:val="22"/>
        </w:rPr>
        <w:t xml:space="preserve"> (or another specified resource) vary between households or </w:t>
      </w:r>
      <w:r w:rsidRPr="007F41D9">
        <w:rPr>
          <w:rFonts w:ascii="Arial" w:hAnsi="Arial" w:cs="Arial"/>
          <w:sz w:val="22"/>
          <w:szCs w:val="22"/>
        </w:rPr>
        <w:t xml:space="preserve">social groups? Has access changed and if so, when, why and how? </w:t>
      </w:r>
    </w:p>
    <w:p w14:paraId="3DA99E72" w14:textId="77777777" w:rsidR="004D040D" w:rsidRPr="00425C88" w:rsidRDefault="004D040D" w:rsidP="004D040D">
      <w:pPr>
        <w:pStyle w:val="NormalWeb"/>
        <w:numPr>
          <w:ilvl w:val="0"/>
          <w:numId w:val="11"/>
        </w:numPr>
        <w:spacing w:before="2" w:after="2"/>
        <w:rPr>
          <w:rFonts w:ascii="Arial" w:hAnsi="Arial" w:cs="Arial"/>
          <w:sz w:val="22"/>
          <w:szCs w:val="22"/>
        </w:rPr>
      </w:pPr>
      <w:r w:rsidRPr="00425C88">
        <w:rPr>
          <w:rFonts w:ascii="Arial" w:hAnsi="Arial" w:cs="Arial"/>
          <w:sz w:val="22"/>
          <w:szCs w:val="22"/>
        </w:rPr>
        <w:t xml:space="preserve">Which areas are most vulnerable to risk (including climate change impacts)? </w:t>
      </w:r>
    </w:p>
    <w:p w14:paraId="2F304BF7" w14:textId="77777777" w:rsidR="004D040D" w:rsidRPr="00425C88" w:rsidRDefault="004D040D" w:rsidP="004D040D">
      <w:pPr>
        <w:pStyle w:val="NormalWeb"/>
        <w:spacing w:before="2" w:after="2"/>
        <w:rPr>
          <w:rFonts w:ascii="Arial" w:hAnsi="Arial" w:cs="Arial"/>
          <w:sz w:val="22"/>
          <w:szCs w:val="22"/>
        </w:rPr>
      </w:pPr>
    </w:p>
    <w:p w14:paraId="6ADF0052" w14:textId="668A7DB2" w:rsidR="004D040D" w:rsidRPr="00425C88" w:rsidRDefault="004D040D" w:rsidP="004D040D">
      <w:pPr>
        <w:pStyle w:val="NormalWeb"/>
        <w:spacing w:before="2" w:after="2"/>
        <w:rPr>
          <w:rFonts w:ascii="Arial" w:hAnsi="Arial" w:cs="Arial"/>
          <w:sz w:val="22"/>
          <w:szCs w:val="22"/>
        </w:rPr>
      </w:pPr>
      <w:r w:rsidRPr="00425C88">
        <w:rPr>
          <w:rFonts w:ascii="Arial" w:hAnsi="Arial" w:cs="Arial"/>
          <w:sz w:val="22"/>
          <w:szCs w:val="22"/>
        </w:rPr>
        <w:t xml:space="preserve">Once the map has been completed, it can be used as a basis for conducting semi-structured interviews on specific topics of interest (such as how </w:t>
      </w:r>
      <w:r w:rsidR="007F41D9">
        <w:rPr>
          <w:rFonts w:ascii="Arial" w:hAnsi="Arial" w:cs="Arial"/>
          <w:sz w:val="22"/>
          <w:szCs w:val="22"/>
        </w:rPr>
        <w:t xml:space="preserve">fishing practices and </w:t>
      </w:r>
      <w:r w:rsidRPr="00425C88">
        <w:rPr>
          <w:rFonts w:ascii="Arial" w:hAnsi="Arial" w:cs="Arial"/>
          <w:sz w:val="22"/>
          <w:szCs w:val="22"/>
        </w:rPr>
        <w:t xml:space="preserve">patterns have changed and why) or for collecting more statistical data (such as </w:t>
      </w:r>
      <w:r w:rsidR="007F41D9">
        <w:rPr>
          <w:rFonts w:ascii="Arial" w:hAnsi="Arial" w:cs="Arial"/>
          <w:sz w:val="22"/>
          <w:szCs w:val="22"/>
        </w:rPr>
        <w:t xml:space="preserve">how catch yields </w:t>
      </w:r>
      <w:r w:rsidRPr="00425C88">
        <w:rPr>
          <w:rFonts w:ascii="Arial" w:hAnsi="Arial" w:cs="Arial"/>
          <w:sz w:val="22"/>
          <w:szCs w:val="22"/>
        </w:rPr>
        <w:t xml:space="preserve">vary from one area to another) or more in-depth participatory mapping of resource use boundaries using GPS. </w:t>
      </w:r>
    </w:p>
    <w:p w14:paraId="081C2F78" w14:textId="77777777" w:rsidR="000D0494" w:rsidRPr="00425C88" w:rsidRDefault="000D0494" w:rsidP="000D0494">
      <w:pPr>
        <w:rPr>
          <w:rFonts w:ascii="Arial" w:hAnsi="Arial" w:cs="Arial"/>
          <w:b/>
          <w:caps/>
          <w:sz w:val="22"/>
          <w:szCs w:val="22"/>
        </w:rPr>
      </w:pPr>
    </w:p>
    <w:p w14:paraId="3C55D4CD" w14:textId="77777777" w:rsidR="000D0494" w:rsidRPr="00425C88" w:rsidRDefault="000D0494" w:rsidP="000D0494">
      <w:pPr>
        <w:rPr>
          <w:rFonts w:ascii="Arial" w:hAnsi="Arial" w:cs="Arial"/>
          <w:b/>
          <w:caps/>
          <w:sz w:val="22"/>
          <w:szCs w:val="22"/>
        </w:rPr>
      </w:pPr>
    </w:p>
    <w:p w14:paraId="43D19DE1" w14:textId="77777777" w:rsidR="004D040D" w:rsidRPr="00425C88" w:rsidRDefault="000D0494" w:rsidP="000D0494">
      <w:pPr>
        <w:rPr>
          <w:rFonts w:ascii="Arial" w:hAnsi="Arial" w:cs="Arial"/>
          <w:b/>
          <w:caps/>
          <w:sz w:val="22"/>
          <w:szCs w:val="22"/>
        </w:rPr>
      </w:pPr>
      <w:r w:rsidRPr="00425C88">
        <w:rPr>
          <w:rFonts w:ascii="Arial" w:hAnsi="Arial" w:cs="Arial"/>
          <w:b/>
          <w:caps/>
          <w:sz w:val="22"/>
          <w:szCs w:val="22"/>
        </w:rPr>
        <w:t>points to remember</w:t>
      </w:r>
    </w:p>
    <w:p w14:paraId="5BA29FAC" w14:textId="77777777" w:rsidR="004D040D" w:rsidRPr="00425C88" w:rsidRDefault="004D040D" w:rsidP="000D0494">
      <w:pPr>
        <w:rPr>
          <w:rFonts w:ascii="Arial" w:hAnsi="Arial" w:cs="Arial"/>
          <w:b/>
          <w:caps/>
          <w:sz w:val="22"/>
          <w:szCs w:val="22"/>
        </w:rPr>
      </w:pPr>
    </w:p>
    <w:p w14:paraId="08D468A6" w14:textId="62C68B8D" w:rsidR="004D040D" w:rsidRPr="00425C88" w:rsidRDefault="004D040D" w:rsidP="004D040D">
      <w:pPr>
        <w:pStyle w:val="NormalWeb"/>
        <w:numPr>
          <w:ilvl w:val="0"/>
          <w:numId w:val="10"/>
        </w:numPr>
        <w:spacing w:before="2" w:after="2"/>
        <w:rPr>
          <w:rFonts w:ascii="Arial" w:hAnsi="Arial" w:cs="Arial"/>
          <w:sz w:val="22"/>
          <w:szCs w:val="22"/>
        </w:rPr>
      </w:pPr>
      <w:r w:rsidRPr="00425C88">
        <w:rPr>
          <w:rFonts w:ascii="Arial" w:hAnsi="Arial" w:cs="Arial"/>
          <w:sz w:val="22"/>
          <w:szCs w:val="22"/>
        </w:rPr>
        <w:t>This tool is most suitable for a geographically limited area</w:t>
      </w:r>
      <w:r w:rsidR="007F41D9">
        <w:rPr>
          <w:rFonts w:ascii="Arial" w:hAnsi="Arial" w:cs="Arial"/>
          <w:sz w:val="22"/>
          <w:szCs w:val="22"/>
        </w:rPr>
        <w:t xml:space="preserve"> such as the boundaries of an MPA or an embayment</w:t>
      </w:r>
      <w:r w:rsidRPr="00425C88">
        <w:rPr>
          <w:rFonts w:ascii="Arial" w:hAnsi="Arial" w:cs="Arial"/>
          <w:sz w:val="22"/>
          <w:szCs w:val="22"/>
        </w:rPr>
        <w:t xml:space="preserve">. For larger areas it may be appropriate to produce more than one map. </w:t>
      </w:r>
    </w:p>
    <w:p w14:paraId="57BF4FA4" w14:textId="77777777" w:rsidR="004D040D" w:rsidRPr="00425C88" w:rsidRDefault="004D040D" w:rsidP="004D040D">
      <w:pPr>
        <w:pStyle w:val="NormalWeb"/>
        <w:spacing w:before="2" w:after="2"/>
        <w:rPr>
          <w:rFonts w:ascii="Arial" w:hAnsi="Arial" w:cs="Arial"/>
          <w:sz w:val="22"/>
          <w:szCs w:val="22"/>
        </w:rPr>
      </w:pPr>
    </w:p>
    <w:p w14:paraId="5686B6E2" w14:textId="77777777" w:rsidR="00EA23E8" w:rsidRDefault="004D040D" w:rsidP="004D040D">
      <w:pPr>
        <w:pStyle w:val="NormalWeb"/>
        <w:numPr>
          <w:ilvl w:val="0"/>
          <w:numId w:val="10"/>
        </w:numPr>
        <w:spacing w:before="2" w:after="2"/>
        <w:rPr>
          <w:rFonts w:ascii="Arial" w:hAnsi="Arial" w:cs="Arial"/>
          <w:sz w:val="22"/>
          <w:szCs w:val="22"/>
        </w:rPr>
      </w:pPr>
      <w:r w:rsidRPr="00425C88">
        <w:rPr>
          <w:rFonts w:ascii="Arial" w:hAnsi="Arial" w:cs="Arial"/>
          <w:sz w:val="22"/>
          <w:szCs w:val="22"/>
        </w:rPr>
        <w:t>Local participants should be encouraged to build as much of the diagram as possible without interruption and to suggest anything else that should be recorded.</w:t>
      </w:r>
    </w:p>
    <w:p w14:paraId="0922DEC9" w14:textId="77777777" w:rsidR="00EA23E8" w:rsidRDefault="00EA23E8" w:rsidP="00EA23E8">
      <w:pPr>
        <w:pStyle w:val="ListParagraph"/>
        <w:rPr>
          <w:rFonts w:ascii="Arial" w:hAnsi="Arial" w:cs="Arial"/>
          <w:sz w:val="22"/>
          <w:szCs w:val="22"/>
        </w:rPr>
      </w:pPr>
    </w:p>
    <w:p w14:paraId="615F2E47" w14:textId="6B4E9133" w:rsidR="004D040D" w:rsidRPr="00425C88" w:rsidRDefault="00EA23E8" w:rsidP="004D040D">
      <w:pPr>
        <w:pStyle w:val="NormalWeb"/>
        <w:numPr>
          <w:ilvl w:val="0"/>
          <w:numId w:val="10"/>
        </w:numPr>
        <w:spacing w:before="2" w:after="2"/>
        <w:rPr>
          <w:rFonts w:ascii="Arial" w:hAnsi="Arial" w:cs="Arial"/>
          <w:sz w:val="22"/>
          <w:szCs w:val="22"/>
        </w:rPr>
      </w:pPr>
      <w:r>
        <w:rPr>
          <w:rFonts w:ascii="Arial" w:hAnsi="Arial" w:cs="Arial"/>
          <w:sz w:val="22"/>
          <w:szCs w:val="22"/>
        </w:rPr>
        <w:t xml:space="preserve">Try separate mapping exercises with men and women. You will </w:t>
      </w:r>
      <w:proofErr w:type="spellStart"/>
      <w:r>
        <w:rPr>
          <w:rFonts w:ascii="Arial" w:hAnsi="Arial" w:cs="Arial"/>
          <w:sz w:val="22"/>
          <w:szCs w:val="22"/>
        </w:rPr>
        <w:t>likey</w:t>
      </w:r>
      <w:proofErr w:type="spellEnd"/>
      <w:r>
        <w:rPr>
          <w:rFonts w:ascii="Arial" w:hAnsi="Arial" w:cs="Arial"/>
          <w:sz w:val="22"/>
          <w:szCs w:val="22"/>
        </w:rPr>
        <w:t xml:space="preserve"> find very different results based on what they each hold to be most important parts of the community.</w:t>
      </w:r>
      <w:r w:rsidR="004D040D" w:rsidRPr="00425C88">
        <w:rPr>
          <w:rFonts w:ascii="Arial" w:hAnsi="Arial" w:cs="Arial"/>
          <w:sz w:val="22"/>
          <w:szCs w:val="22"/>
        </w:rPr>
        <w:t xml:space="preserve"> </w:t>
      </w:r>
    </w:p>
    <w:p w14:paraId="1B7F429F" w14:textId="77777777" w:rsidR="000D0494" w:rsidRPr="00425C88" w:rsidRDefault="000D0494" w:rsidP="000D0494">
      <w:pPr>
        <w:rPr>
          <w:rFonts w:ascii="Arial" w:hAnsi="Arial" w:cs="Arial"/>
          <w:b/>
          <w:caps/>
          <w:sz w:val="22"/>
          <w:szCs w:val="22"/>
        </w:rPr>
      </w:pPr>
    </w:p>
    <w:p w14:paraId="7C2B85A8" w14:textId="77777777" w:rsidR="00BF3978" w:rsidRPr="00425C88" w:rsidRDefault="00BF3978">
      <w:pPr>
        <w:rPr>
          <w:rFonts w:ascii="Arial" w:hAnsi="Arial" w:cs="Arial"/>
          <w:sz w:val="22"/>
          <w:szCs w:val="22"/>
        </w:rPr>
      </w:pPr>
    </w:p>
    <w:p w14:paraId="2CB36B34" w14:textId="77777777" w:rsidR="00BF3978" w:rsidRPr="00425C88" w:rsidRDefault="00BF3978">
      <w:pPr>
        <w:rPr>
          <w:rFonts w:ascii="Arial" w:hAnsi="Arial" w:cs="Arial"/>
          <w:sz w:val="22"/>
          <w:szCs w:val="22"/>
        </w:rPr>
      </w:pPr>
    </w:p>
    <w:p w14:paraId="7A247664" w14:textId="77777777" w:rsidR="00BF3978" w:rsidRPr="00C12FE8" w:rsidRDefault="00FA3799">
      <w:pPr>
        <w:rPr>
          <w:rFonts w:ascii="Arial" w:hAnsi="Arial" w:cs="Arial"/>
          <w:sz w:val="18"/>
          <w:szCs w:val="18"/>
        </w:rPr>
      </w:pPr>
      <w:r w:rsidRPr="00C12FE8">
        <w:rPr>
          <w:rFonts w:ascii="Arial" w:hAnsi="Arial" w:cs="Arial"/>
          <w:sz w:val="18"/>
          <w:szCs w:val="18"/>
        </w:rPr>
        <w:t>Extracted and modified from:</w:t>
      </w:r>
      <w:r w:rsidR="00C12FE8" w:rsidRPr="00C12FE8">
        <w:rPr>
          <w:rFonts w:ascii="Arial" w:hAnsi="Arial" w:cs="Arial"/>
          <w:sz w:val="18"/>
          <w:szCs w:val="18"/>
        </w:rPr>
        <w:t xml:space="preserve"> </w:t>
      </w:r>
      <w:r w:rsidRPr="00C12FE8">
        <w:rPr>
          <w:rFonts w:ascii="Arial" w:hAnsi="Arial" w:cs="Arial"/>
          <w:sz w:val="18"/>
          <w:szCs w:val="18"/>
        </w:rPr>
        <w:t xml:space="preserve">Fauna &amp; Flora International. 2013. Series on Conservation, Livelihoods and Governance </w:t>
      </w:r>
      <w:proofErr w:type="spellStart"/>
      <w:r w:rsidRPr="00C12FE8">
        <w:rPr>
          <w:rFonts w:ascii="Arial" w:hAnsi="Arial" w:cs="Arial"/>
          <w:sz w:val="18"/>
          <w:szCs w:val="18"/>
        </w:rPr>
        <w:t>Programme</w:t>
      </w:r>
      <w:proofErr w:type="spellEnd"/>
      <w:r w:rsidRPr="00C12FE8">
        <w:rPr>
          <w:rFonts w:ascii="Arial" w:hAnsi="Arial" w:cs="Arial"/>
          <w:sz w:val="18"/>
          <w:szCs w:val="18"/>
        </w:rPr>
        <w:t xml:space="preserve"> Tools for Participatory Approaches </w:t>
      </w:r>
    </w:p>
    <w:p w14:paraId="6EEC7785" w14:textId="77777777" w:rsidR="00BF3978" w:rsidRDefault="00BF3978"/>
    <w:p w14:paraId="00B20DCD" w14:textId="77777777" w:rsidR="00BF3978" w:rsidRDefault="00BF3978"/>
    <w:p w14:paraId="49C814EA" w14:textId="77777777" w:rsidR="00BF3978" w:rsidRDefault="00637269">
      <w:r>
        <w:rPr>
          <w:noProof/>
        </w:rPr>
        <w:lastRenderedPageBreak/>
        <w:drawing>
          <wp:anchor distT="0" distB="0" distL="114300" distR="114300" simplePos="0" relativeHeight="251659264" behindDoc="0" locked="0" layoutInCell="1" allowOverlap="1" wp14:anchorId="28B17D88" wp14:editId="6B6328DF">
            <wp:simplePos x="0" y="0"/>
            <wp:positionH relativeFrom="column">
              <wp:posOffset>51435</wp:posOffset>
            </wp:positionH>
            <wp:positionV relativeFrom="paragraph">
              <wp:posOffset>459740</wp:posOffset>
            </wp:positionV>
            <wp:extent cx="5489575" cy="2791460"/>
            <wp:effectExtent l="38100" t="38100" r="98425" b="104140"/>
            <wp:wrapTight wrapText="bothSides">
              <wp:wrapPolygon edited="0">
                <wp:start x="-50" y="-295"/>
                <wp:lineTo x="-150" y="-197"/>
                <wp:lineTo x="-150" y="21816"/>
                <wp:lineTo x="-50" y="22308"/>
                <wp:lineTo x="21787" y="22308"/>
                <wp:lineTo x="21937" y="21816"/>
                <wp:lineTo x="21937" y="1376"/>
                <wp:lineTo x="21787" y="-98"/>
                <wp:lineTo x="21787" y="-295"/>
                <wp:lineTo x="-50" y="-295"/>
              </wp:wrapPolygon>
            </wp:wrapTight>
            <wp:docPr id="2" name="Picture 2" descr="Aquafondo-worksh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quafondo-workshop-2.jpg"/>
                    <pic:cNvPicPr/>
                  </pic:nvPicPr>
                  <pic:blipFill>
                    <a:blip r:embed="rId5"/>
                    <a:stretch>
                      <a:fillRect/>
                    </a:stretch>
                  </pic:blipFill>
                  <pic:spPr>
                    <a:xfrm>
                      <a:off x="0" y="0"/>
                      <a:ext cx="5489575" cy="2791460"/>
                    </a:xfrm>
                    <a:prstGeom prst="rect">
                      <a:avLst/>
                    </a:prstGeom>
                    <a:ln>
                      <a:solidFill>
                        <a:schemeClr val="bg1"/>
                      </a:solidFill>
                    </a:ln>
                    <a:effectLst>
                      <a:outerShdw blurRad="50800" dist="38100" dir="2700000">
                        <a:srgbClr val="000000">
                          <a:alpha val="43000"/>
                        </a:srgbClr>
                      </a:outerShdw>
                    </a:effectLst>
                  </pic:spPr>
                </pic:pic>
              </a:graphicData>
            </a:graphic>
          </wp:anchor>
        </w:drawing>
      </w:r>
    </w:p>
    <w:p w14:paraId="1BD72BA1" w14:textId="77777777" w:rsidR="00BF3978" w:rsidRDefault="00637269">
      <w:r>
        <w:rPr>
          <w:noProof/>
        </w:rPr>
        <w:drawing>
          <wp:anchor distT="0" distB="0" distL="114300" distR="114300" simplePos="0" relativeHeight="251661312" behindDoc="0" locked="0" layoutInCell="1" allowOverlap="1" wp14:anchorId="21197E65" wp14:editId="703961A6">
            <wp:simplePos x="0" y="0"/>
            <wp:positionH relativeFrom="column">
              <wp:posOffset>2566035</wp:posOffset>
            </wp:positionH>
            <wp:positionV relativeFrom="paragraph">
              <wp:posOffset>5310505</wp:posOffset>
            </wp:positionV>
            <wp:extent cx="3495675" cy="2324735"/>
            <wp:effectExtent l="38100" t="38100" r="98425" b="100965"/>
            <wp:wrapTight wrapText="bothSides">
              <wp:wrapPolygon edited="0">
                <wp:start x="-78" y="-354"/>
                <wp:lineTo x="-235" y="-236"/>
                <wp:lineTo x="-235" y="21830"/>
                <wp:lineTo x="-78" y="22420"/>
                <wp:lineTo x="21894" y="22420"/>
                <wp:lineTo x="22130" y="20650"/>
                <wp:lineTo x="22130" y="1652"/>
                <wp:lineTo x="21894" y="-118"/>
                <wp:lineTo x="21894" y="-354"/>
                <wp:lineTo x="-78" y="-354"/>
              </wp:wrapPolygon>
            </wp:wrapTight>
            <wp:docPr id="4" name="Picture 4" descr="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eg"/>
                    <pic:cNvPicPr/>
                  </pic:nvPicPr>
                  <pic:blipFill>
                    <a:blip r:embed="rId6"/>
                    <a:stretch>
                      <a:fillRect/>
                    </a:stretch>
                  </pic:blipFill>
                  <pic:spPr>
                    <a:xfrm>
                      <a:off x="0" y="0"/>
                      <a:ext cx="3495675" cy="2324735"/>
                    </a:xfrm>
                    <a:prstGeom prst="rect">
                      <a:avLst/>
                    </a:prstGeom>
                    <a:ln>
                      <a:solidFill>
                        <a:schemeClr val="bg1"/>
                      </a:solidFill>
                    </a:ln>
                    <a:effectLst>
                      <a:outerShdw blurRad="50800" dist="38100" dir="2700000">
                        <a:srgbClr val="000000">
                          <a:alpha val="43000"/>
                        </a:srgbClr>
                      </a:outerShdw>
                    </a:effectLst>
                  </pic:spPr>
                </pic:pic>
              </a:graphicData>
            </a:graphic>
          </wp:anchor>
        </w:drawing>
      </w:r>
      <w:r>
        <w:rPr>
          <w:noProof/>
        </w:rPr>
        <w:drawing>
          <wp:anchor distT="0" distB="0" distL="114300" distR="114300" simplePos="0" relativeHeight="251660288" behindDoc="0" locked="0" layoutInCell="1" allowOverlap="1" wp14:anchorId="676B2A60" wp14:editId="39BB1362">
            <wp:simplePos x="0" y="0"/>
            <wp:positionH relativeFrom="column">
              <wp:posOffset>51435</wp:posOffset>
            </wp:positionH>
            <wp:positionV relativeFrom="paragraph">
              <wp:posOffset>3481705</wp:posOffset>
            </wp:positionV>
            <wp:extent cx="3773170" cy="2520315"/>
            <wp:effectExtent l="38100" t="38100" r="100330" b="95885"/>
            <wp:wrapTight wrapText="bothSides">
              <wp:wrapPolygon edited="0">
                <wp:start x="-73" y="-327"/>
                <wp:lineTo x="-218" y="-218"/>
                <wp:lineTo x="-218" y="21769"/>
                <wp:lineTo x="-73" y="22313"/>
                <wp:lineTo x="21884" y="22313"/>
                <wp:lineTo x="22102" y="20789"/>
                <wp:lineTo x="22102" y="1524"/>
                <wp:lineTo x="21884" y="-109"/>
                <wp:lineTo x="21884" y="-327"/>
                <wp:lineTo x="-73" y="-327"/>
              </wp:wrapPolygon>
            </wp:wrapTight>
            <wp:docPr id="3" name="Picture 3" descr="img_8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250.jpg"/>
                    <pic:cNvPicPr/>
                  </pic:nvPicPr>
                  <pic:blipFill>
                    <a:blip r:embed="rId7"/>
                    <a:stretch>
                      <a:fillRect/>
                    </a:stretch>
                  </pic:blipFill>
                  <pic:spPr>
                    <a:xfrm>
                      <a:off x="0" y="0"/>
                      <a:ext cx="3773170" cy="2520315"/>
                    </a:xfrm>
                    <a:prstGeom prst="rect">
                      <a:avLst/>
                    </a:prstGeom>
                    <a:ln>
                      <a:solidFill>
                        <a:schemeClr val="bg1"/>
                      </a:solidFill>
                    </a:ln>
                    <a:effectLst>
                      <a:outerShdw blurRad="50800" dist="38100" dir="2700000">
                        <a:srgbClr val="000000">
                          <a:alpha val="43000"/>
                        </a:srgbClr>
                      </a:outerShdw>
                    </a:effectLst>
                  </pic:spPr>
                </pic:pic>
              </a:graphicData>
            </a:graphic>
          </wp:anchor>
        </w:drawing>
      </w:r>
      <w:r>
        <w:rPr>
          <w:noProof/>
        </w:rPr>
        <w:drawing>
          <wp:anchor distT="0" distB="0" distL="114300" distR="114300" simplePos="0" relativeHeight="251658240" behindDoc="0" locked="0" layoutInCell="1" allowOverlap="1" wp14:anchorId="2B50C826" wp14:editId="28E48AA5">
            <wp:simplePos x="0" y="0"/>
            <wp:positionH relativeFrom="column">
              <wp:posOffset>-62865</wp:posOffset>
            </wp:positionH>
            <wp:positionV relativeFrom="paragraph">
              <wp:posOffset>6567805</wp:posOffset>
            </wp:positionV>
            <wp:extent cx="2738755" cy="2052955"/>
            <wp:effectExtent l="38100" t="38100" r="106045" b="106045"/>
            <wp:wrapTight wrapText="bothSides">
              <wp:wrapPolygon edited="0">
                <wp:start x="-100" y="-401"/>
                <wp:lineTo x="-300" y="-267"/>
                <wp:lineTo x="-300" y="21914"/>
                <wp:lineTo x="-100" y="22582"/>
                <wp:lineTo x="22036" y="22582"/>
                <wp:lineTo x="22336" y="21246"/>
                <wp:lineTo x="22336" y="1871"/>
                <wp:lineTo x="22036" y="-134"/>
                <wp:lineTo x="22036" y="-401"/>
                <wp:lineTo x="-100" y="-401"/>
              </wp:wrapPolygon>
            </wp:wrapTight>
            <wp:docPr id="1" name="Picture 1" descr="since-aug-main-e14220305306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ce-aug-main-e1422030530644.png"/>
                    <pic:cNvPicPr/>
                  </pic:nvPicPr>
                  <pic:blipFill>
                    <a:blip r:embed="rId8"/>
                    <a:stretch>
                      <a:fillRect/>
                    </a:stretch>
                  </pic:blipFill>
                  <pic:spPr>
                    <a:xfrm>
                      <a:off x="0" y="0"/>
                      <a:ext cx="2738755" cy="2052955"/>
                    </a:xfrm>
                    <a:prstGeom prst="rect">
                      <a:avLst/>
                    </a:prstGeom>
                    <a:ln>
                      <a:solidFill>
                        <a:schemeClr val="bg1"/>
                      </a:solidFill>
                    </a:ln>
                    <a:effectLst>
                      <a:outerShdw blurRad="50800" dist="38100" dir="2700000">
                        <a:srgbClr val="000000">
                          <a:alpha val="43000"/>
                        </a:srgbClr>
                      </a:outerShdw>
                    </a:effectLst>
                  </pic:spPr>
                </pic:pic>
              </a:graphicData>
            </a:graphic>
          </wp:anchor>
        </w:drawing>
      </w:r>
    </w:p>
    <w:sectPr w:rsidR="00BF3978" w:rsidSect="00BF3978">
      <w:pgSz w:w="12240" w:h="15840"/>
      <w:pgMar w:top="90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D25EC5"/>
    <w:multiLevelType w:val="hybridMultilevel"/>
    <w:tmpl w:val="0B94AE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710D34"/>
    <w:multiLevelType w:val="multilevel"/>
    <w:tmpl w:val="17E064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2E572C"/>
    <w:multiLevelType w:val="multilevel"/>
    <w:tmpl w:val="E06404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43A78E2"/>
    <w:multiLevelType w:val="multilevel"/>
    <w:tmpl w:val="7660D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830E30"/>
    <w:multiLevelType w:val="multilevel"/>
    <w:tmpl w:val="FCB2BB7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72641B1"/>
    <w:multiLevelType w:val="hybridMultilevel"/>
    <w:tmpl w:val="D7AA36C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79A24A8"/>
    <w:multiLevelType w:val="multilevel"/>
    <w:tmpl w:val="17E064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85E5939"/>
    <w:multiLevelType w:val="hybridMultilevel"/>
    <w:tmpl w:val="2C88B90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4212446"/>
    <w:multiLevelType w:val="multilevel"/>
    <w:tmpl w:val="8EA85EAA"/>
    <w:lvl w:ilvl="0">
      <w:start w:val="5"/>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2CC3A51"/>
    <w:multiLevelType w:val="multilevel"/>
    <w:tmpl w:val="05B42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36D7D98"/>
    <w:multiLevelType w:val="hybridMultilevel"/>
    <w:tmpl w:val="11C64B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77705730">
    <w:abstractNumId w:val="6"/>
  </w:num>
  <w:num w:numId="2" w16cid:durableId="1950508280">
    <w:abstractNumId w:val="1"/>
  </w:num>
  <w:num w:numId="3" w16cid:durableId="1255162861">
    <w:abstractNumId w:val="5"/>
  </w:num>
  <w:num w:numId="4" w16cid:durableId="273632792">
    <w:abstractNumId w:val="2"/>
  </w:num>
  <w:num w:numId="5" w16cid:durableId="825630861">
    <w:abstractNumId w:val="8"/>
  </w:num>
  <w:num w:numId="6" w16cid:durableId="1892881313">
    <w:abstractNumId w:val="7"/>
  </w:num>
  <w:num w:numId="7" w16cid:durableId="1496802104">
    <w:abstractNumId w:val="4"/>
  </w:num>
  <w:num w:numId="8" w16cid:durableId="1969779345">
    <w:abstractNumId w:val="3"/>
  </w:num>
  <w:num w:numId="9" w16cid:durableId="462574643">
    <w:abstractNumId w:val="9"/>
  </w:num>
  <w:num w:numId="10" w16cid:durableId="1784684724">
    <w:abstractNumId w:val="0"/>
  </w:num>
  <w:num w:numId="11" w16cid:durableId="14960717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3"/>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0494"/>
    <w:rsid w:val="00061483"/>
    <w:rsid w:val="000D0494"/>
    <w:rsid w:val="001E79DB"/>
    <w:rsid w:val="00425C88"/>
    <w:rsid w:val="004D040D"/>
    <w:rsid w:val="005407E0"/>
    <w:rsid w:val="005C0BA5"/>
    <w:rsid w:val="00637269"/>
    <w:rsid w:val="007F41D9"/>
    <w:rsid w:val="00921559"/>
    <w:rsid w:val="009E2DF5"/>
    <w:rsid w:val="00AE3E9A"/>
    <w:rsid w:val="00B0342A"/>
    <w:rsid w:val="00B8283F"/>
    <w:rsid w:val="00BF3978"/>
    <w:rsid w:val="00C07B84"/>
    <w:rsid w:val="00C12FE8"/>
    <w:rsid w:val="00D6449C"/>
    <w:rsid w:val="00EA23E8"/>
    <w:rsid w:val="00FA3799"/>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51F2BE50"/>
  <w15:docId w15:val="{6B6E97E0-3501-B543-B70D-10853E58B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0494"/>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rsid w:val="004D040D"/>
    <w:pPr>
      <w:spacing w:beforeLines="1" w:afterLines="1"/>
    </w:pPr>
    <w:rPr>
      <w:rFonts w:ascii="Times" w:hAnsi="Times" w:cs="Times New Roman"/>
      <w:sz w:val="20"/>
      <w:szCs w:val="20"/>
    </w:rPr>
  </w:style>
  <w:style w:type="paragraph" w:styleId="ListParagraph">
    <w:name w:val="List Paragraph"/>
    <w:basedOn w:val="Normal"/>
    <w:uiPriority w:val="34"/>
    <w:qFormat/>
    <w:rsid w:val="00EA23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964703">
      <w:bodyDiv w:val="1"/>
      <w:marLeft w:val="0"/>
      <w:marRight w:val="0"/>
      <w:marTop w:val="0"/>
      <w:marBottom w:val="0"/>
      <w:divBdr>
        <w:top w:val="none" w:sz="0" w:space="0" w:color="auto"/>
        <w:left w:val="none" w:sz="0" w:space="0" w:color="auto"/>
        <w:bottom w:val="none" w:sz="0" w:space="0" w:color="auto"/>
        <w:right w:val="none" w:sz="0" w:space="0" w:color="auto"/>
      </w:divBdr>
      <w:divsChild>
        <w:div w:id="1341732608">
          <w:marLeft w:val="0"/>
          <w:marRight w:val="0"/>
          <w:marTop w:val="0"/>
          <w:marBottom w:val="0"/>
          <w:divBdr>
            <w:top w:val="none" w:sz="0" w:space="0" w:color="auto"/>
            <w:left w:val="none" w:sz="0" w:space="0" w:color="auto"/>
            <w:bottom w:val="none" w:sz="0" w:space="0" w:color="auto"/>
            <w:right w:val="none" w:sz="0" w:space="0" w:color="auto"/>
          </w:divBdr>
          <w:divsChild>
            <w:div w:id="297415882">
              <w:marLeft w:val="0"/>
              <w:marRight w:val="0"/>
              <w:marTop w:val="0"/>
              <w:marBottom w:val="0"/>
              <w:divBdr>
                <w:top w:val="none" w:sz="0" w:space="0" w:color="auto"/>
                <w:left w:val="none" w:sz="0" w:space="0" w:color="auto"/>
                <w:bottom w:val="none" w:sz="0" w:space="0" w:color="auto"/>
                <w:right w:val="none" w:sz="0" w:space="0" w:color="auto"/>
              </w:divBdr>
              <w:divsChild>
                <w:div w:id="1834570094">
                  <w:marLeft w:val="0"/>
                  <w:marRight w:val="0"/>
                  <w:marTop w:val="0"/>
                  <w:marBottom w:val="0"/>
                  <w:divBdr>
                    <w:top w:val="none" w:sz="0" w:space="0" w:color="auto"/>
                    <w:left w:val="none" w:sz="0" w:space="0" w:color="auto"/>
                    <w:bottom w:val="none" w:sz="0" w:space="0" w:color="auto"/>
                    <w:right w:val="none" w:sz="0" w:space="0" w:color="auto"/>
                  </w:divBdr>
                  <w:divsChild>
                    <w:div w:id="92715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9094570">
      <w:bodyDiv w:val="1"/>
      <w:marLeft w:val="0"/>
      <w:marRight w:val="0"/>
      <w:marTop w:val="0"/>
      <w:marBottom w:val="0"/>
      <w:divBdr>
        <w:top w:val="none" w:sz="0" w:space="0" w:color="auto"/>
        <w:left w:val="none" w:sz="0" w:space="0" w:color="auto"/>
        <w:bottom w:val="none" w:sz="0" w:space="0" w:color="auto"/>
        <w:right w:val="none" w:sz="0" w:space="0" w:color="auto"/>
      </w:divBdr>
      <w:divsChild>
        <w:div w:id="1944796565">
          <w:marLeft w:val="0"/>
          <w:marRight w:val="0"/>
          <w:marTop w:val="0"/>
          <w:marBottom w:val="0"/>
          <w:divBdr>
            <w:top w:val="none" w:sz="0" w:space="0" w:color="auto"/>
            <w:left w:val="none" w:sz="0" w:space="0" w:color="auto"/>
            <w:bottom w:val="none" w:sz="0" w:space="0" w:color="auto"/>
            <w:right w:val="none" w:sz="0" w:space="0" w:color="auto"/>
          </w:divBdr>
          <w:divsChild>
            <w:div w:id="921254278">
              <w:marLeft w:val="0"/>
              <w:marRight w:val="0"/>
              <w:marTop w:val="0"/>
              <w:marBottom w:val="0"/>
              <w:divBdr>
                <w:top w:val="none" w:sz="0" w:space="0" w:color="auto"/>
                <w:left w:val="none" w:sz="0" w:space="0" w:color="auto"/>
                <w:bottom w:val="none" w:sz="0" w:space="0" w:color="auto"/>
                <w:right w:val="none" w:sz="0" w:space="0" w:color="auto"/>
              </w:divBdr>
              <w:divsChild>
                <w:div w:id="75801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113279">
      <w:bodyDiv w:val="1"/>
      <w:marLeft w:val="0"/>
      <w:marRight w:val="0"/>
      <w:marTop w:val="0"/>
      <w:marBottom w:val="0"/>
      <w:divBdr>
        <w:top w:val="none" w:sz="0" w:space="0" w:color="auto"/>
        <w:left w:val="none" w:sz="0" w:space="0" w:color="auto"/>
        <w:bottom w:val="none" w:sz="0" w:space="0" w:color="auto"/>
        <w:right w:val="none" w:sz="0" w:space="0" w:color="auto"/>
      </w:divBdr>
      <w:divsChild>
        <w:div w:id="259680979">
          <w:marLeft w:val="0"/>
          <w:marRight w:val="0"/>
          <w:marTop w:val="0"/>
          <w:marBottom w:val="0"/>
          <w:divBdr>
            <w:top w:val="none" w:sz="0" w:space="0" w:color="auto"/>
            <w:left w:val="none" w:sz="0" w:space="0" w:color="auto"/>
            <w:bottom w:val="none" w:sz="0" w:space="0" w:color="auto"/>
            <w:right w:val="none" w:sz="0" w:space="0" w:color="auto"/>
          </w:divBdr>
          <w:divsChild>
            <w:div w:id="1950890685">
              <w:marLeft w:val="0"/>
              <w:marRight w:val="0"/>
              <w:marTop w:val="0"/>
              <w:marBottom w:val="0"/>
              <w:divBdr>
                <w:top w:val="none" w:sz="0" w:space="0" w:color="auto"/>
                <w:left w:val="none" w:sz="0" w:space="0" w:color="auto"/>
                <w:bottom w:val="none" w:sz="0" w:space="0" w:color="auto"/>
                <w:right w:val="none" w:sz="0" w:space="0" w:color="auto"/>
              </w:divBdr>
              <w:divsChild>
                <w:div w:id="1034765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9674">
      <w:bodyDiv w:val="1"/>
      <w:marLeft w:val="0"/>
      <w:marRight w:val="0"/>
      <w:marTop w:val="0"/>
      <w:marBottom w:val="0"/>
      <w:divBdr>
        <w:top w:val="none" w:sz="0" w:space="0" w:color="auto"/>
        <w:left w:val="none" w:sz="0" w:space="0" w:color="auto"/>
        <w:bottom w:val="none" w:sz="0" w:space="0" w:color="auto"/>
        <w:right w:val="none" w:sz="0" w:space="0" w:color="auto"/>
      </w:divBdr>
      <w:divsChild>
        <w:div w:id="1405955711">
          <w:marLeft w:val="0"/>
          <w:marRight w:val="0"/>
          <w:marTop w:val="0"/>
          <w:marBottom w:val="0"/>
          <w:divBdr>
            <w:top w:val="none" w:sz="0" w:space="0" w:color="auto"/>
            <w:left w:val="none" w:sz="0" w:space="0" w:color="auto"/>
            <w:bottom w:val="none" w:sz="0" w:space="0" w:color="auto"/>
            <w:right w:val="none" w:sz="0" w:space="0" w:color="auto"/>
          </w:divBdr>
          <w:divsChild>
            <w:div w:id="1693417011">
              <w:marLeft w:val="0"/>
              <w:marRight w:val="0"/>
              <w:marTop w:val="0"/>
              <w:marBottom w:val="0"/>
              <w:divBdr>
                <w:top w:val="none" w:sz="0" w:space="0" w:color="auto"/>
                <w:left w:val="none" w:sz="0" w:space="0" w:color="auto"/>
                <w:bottom w:val="none" w:sz="0" w:space="0" w:color="auto"/>
                <w:right w:val="none" w:sz="0" w:space="0" w:color="auto"/>
              </w:divBdr>
              <w:divsChild>
                <w:div w:id="1145394752">
                  <w:marLeft w:val="0"/>
                  <w:marRight w:val="0"/>
                  <w:marTop w:val="0"/>
                  <w:marBottom w:val="0"/>
                  <w:divBdr>
                    <w:top w:val="none" w:sz="0" w:space="0" w:color="auto"/>
                    <w:left w:val="none" w:sz="0" w:space="0" w:color="auto"/>
                    <w:bottom w:val="none" w:sz="0" w:space="0" w:color="auto"/>
                    <w:right w:val="none" w:sz="0" w:space="0" w:color="auto"/>
                  </w:divBdr>
                </w:div>
              </w:divsChild>
            </w:div>
            <w:div w:id="1200321209">
              <w:marLeft w:val="0"/>
              <w:marRight w:val="0"/>
              <w:marTop w:val="0"/>
              <w:marBottom w:val="0"/>
              <w:divBdr>
                <w:top w:val="none" w:sz="0" w:space="0" w:color="auto"/>
                <w:left w:val="none" w:sz="0" w:space="0" w:color="auto"/>
                <w:bottom w:val="none" w:sz="0" w:space="0" w:color="auto"/>
                <w:right w:val="none" w:sz="0" w:space="0" w:color="auto"/>
              </w:divBdr>
              <w:divsChild>
                <w:div w:id="306056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4154">
          <w:marLeft w:val="0"/>
          <w:marRight w:val="0"/>
          <w:marTop w:val="0"/>
          <w:marBottom w:val="0"/>
          <w:divBdr>
            <w:top w:val="none" w:sz="0" w:space="0" w:color="auto"/>
            <w:left w:val="none" w:sz="0" w:space="0" w:color="auto"/>
            <w:bottom w:val="none" w:sz="0" w:space="0" w:color="auto"/>
            <w:right w:val="none" w:sz="0" w:space="0" w:color="auto"/>
          </w:divBdr>
          <w:divsChild>
            <w:div w:id="1987466171">
              <w:marLeft w:val="0"/>
              <w:marRight w:val="0"/>
              <w:marTop w:val="0"/>
              <w:marBottom w:val="0"/>
              <w:divBdr>
                <w:top w:val="none" w:sz="0" w:space="0" w:color="auto"/>
                <w:left w:val="none" w:sz="0" w:space="0" w:color="auto"/>
                <w:bottom w:val="none" w:sz="0" w:space="0" w:color="auto"/>
                <w:right w:val="none" w:sz="0" w:space="0" w:color="auto"/>
              </w:divBdr>
              <w:divsChild>
                <w:div w:id="250162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2104965">
      <w:bodyDiv w:val="1"/>
      <w:marLeft w:val="0"/>
      <w:marRight w:val="0"/>
      <w:marTop w:val="0"/>
      <w:marBottom w:val="0"/>
      <w:divBdr>
        <w:top w:val="none" w:sz="0" w:space="0" w:color="auto"/>
        <w:left w:val="none" w:sz="0" w:space="0" w:color="auto"/>
        <w:bottom w:val="none" w:sz="0" w:space="0" w:color="auto"/>
        <w:right w:val="none" w:sz="0" w:space="0" w:color="auto"/>
      </w:divBdr>
      <w:divsChild>
        <w:div w:id="432476384">
          <w:marLeft w:val="0"/>
          <w:marRight w:val="0"/>
          <w:marTop w:val="0"/>
          <w:marBottom w:val="0"/>
          <w:divBdr>
            <w:top w:val="none" w:sz="0" w:space="0" w:color="auto"/>
            <w:left w:val="none" w:sz="0" w:space="0" w:color="auto"/>
            <w:bottom w:val="none" w:sz="0" w:space="0" w:color="auto"/>
            <w:right w:val="none" w:sz="0" w:space="0" w:color="auto"/>
          </w:divBdr>
          <w:divsChild>
            <w:div w:id="831877268">
              <w:marLeft w:val="0"/>
              <w:marRight w:val="0"/>
              <w:marTop w:val="0"/>
              <w:marBottom w:val="0"/>
              <w:divBdr>
                <w:top w:val="none" w:sz="0" w:space="0" w:color="auto"/>
                <w:left w:val="none" w:sz="0" w:space="0" w:color="auto"/>
                <w:bottom w:val="none" w:sz="0" w:space="0" w:color="auto"/>
                <w:right w:val="none" w:sz="0" w:space="0" w:color="auto"/>
              </w:divBdr>
              <w:divsChild>
                <w:div w:id="152786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765</Words>
  <Characters>4366</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 Walton</dc:creator>
  <cp:keywords/>
  <cp:lastModifiedBy>Diana Di Nitto</cp:lastModifiedBy>
  <cp:revision>2</cp:revision>
  <dcterms:created xsi:type="dcterms:W3CDTF">2022-06-09T17:45:00Z</dcterms:created>
  <dcterms:modified xsi:type="dcterms:W3CDTF">2022-06-09T17:45:00Z</dcterms:modified>
</cp:coreProperties>
</file>